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1DA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C413C1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一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、煎药机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采购需求</w:t>
      </w:r>
    </w:p>
    <w:p w14:paraId="2892CBB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5D47EBF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作用/功能：医院中药煎药使用；</w:t>
      </w:r>
    </w:p>
    <w:p w14:paraId="3CF8116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容量40L，智能控制；</w:t>
      </w:r>
    </w:p>
    <w:p w14:paraId="43A51C2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电压220v，功率2000W-3500W；</w:t>
      </w:r>
    </w:p>
    <w:p w14:paraId="27CF65C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药液传输软管适配医院现有中药汤液包装机接口，接口直径10mm，卡口内径约15mm、外径约20mm（中药汤液包装机</w:t>
      </w:r>
      <w:r>
        <w:rPr>
          <w:rFonts w:hint="eastAsia" w:ascii="宋体" w:hAnsi="宋体" w:eastAsia="宋体" w:cs="宋体"/>
          <w:sz w:val="24"/>
          <w:szCs w:val="24"/>
        </w:rPr>
        <w:t>品牌：北京东华原，型号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YJ20B-G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以实际匹配为准）。</w:t>
      </w:r>
    </w:p>
    <w:p w14:paraId="5BEB27D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符合《中药煎药机行业标准》的相关要求，煎药效果有效成份煎出率不小于50%（以第三方检测机构出具的检验报告为准）；</w:t>
      </w:r>
    </w:p>
    <w:p w14:paraId="7F41351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符合《中药煎药室管理规范》的相关要求；</w:t>
      </w:r>
    </w:p>
    <w:p w14:paraId="688DCD7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采用安全、方便、快捷的煎药机盖一键锁紧。密闭煎煮，避免挥发。</w:t>
      </w:r>
    </w:p>
    <w:p w14:paraId="6AFAEA7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锅体为304不锈钢材质。</w:t>
      </w:r>
    </w:p>
    <w:p w14:paraId="762D5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9. 武火、文火自动转换。</w:t>
      </w:r>
    </w:p>
    <w:p w14:paraId="593FB4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10. 可设置煎药时间或煎药完毕自动提示。</w:t>
      </w:r>
    </w:p>
    <w:p w14:paraId="7862F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11. 具备自动挤压系统，实现药渣充分分离。</w:t>
      </w:r>
    </w:p>
    <w:p w14:paraId="1FF301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12. 具有安全卸压阀，双安全阀超压报警，自动卸压自动闭合。</w:t>
      </w:r>
    </w:p>
    <w:p w14:paraId="24009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1F0705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3年保修，接到采购人通知后2小时作出相应的问题答复，维修人员将在24小时内到达提供维修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3DD59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52B05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5489EA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15F8D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60F371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FB0198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二、智能身高体重检测仪采购需求</w:t>
      </w:r>
    </w:p>
    <w:p w14:paraId="6736AE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</w:p>
    <w:p w14:paraId="1E54F9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1. 作用/功能：测量体重及身高；</w:t>
      </w:r>
    </w:p>
    <w:p w14:paraId="3BAC75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2. 符合人体工程学的外形设计；</w:t>
      </w:r>
    </w:p>
    <w:p w14:paraId="11E139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3. 毫米波技术测量身高（非触碰式）；</w:t>
      </w:r>
    </w:p>
    <w:p w14:paraId="48FA66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4. 精密传感器测量体重，自动感应系统（人不站稳不开始测量）；</w:t>
      </w:r>
    </w:p>
    <w:p w14:paraId="1D0BB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5. 显示屏为≥4.3寸数字化VA屏；</w:t>
      </w:r>
    </w:p>
    <w:p w14:paraId="6DDAC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6. 自动语音播报测量结果；</w:t>
      </w:r>
    </w:p>
    <w:p w14:paraId="656F9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7. 可以显示当前日期和时间；</w:t>
      </w:r>
    </w:p>
    <w:p w14:paraId="632877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8. 全铝机身，烤漆工艺，使用寿命长；</w:t>
      </w:r>
    </w:p>
    <w:p w14:paraId="56C47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9. 测量范围：20cm-200cm（精度±0.5cm),体重：2.0-500kg（精度：±0.1kg），整机净重≤15kg，可测量婴儿及较大儿童体重。</w:t>
      </w:r>
    </w:p>
    <w:p w14:paraId="6E0FED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34F32E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自验收合格起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提供整机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3年保修，接到采购人通知后2小时作出相应的问题答复，维修人员将在24小时内到达提供维修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以上均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包含在投标报价中。</w:t>
      </w:r>
    </w:p>
    <w:p w14:paraId="5586C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6CAAB0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 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0D25A1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4. 交货时间：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合同签定后30日内。</w:t>
      </w:r>
    </w:p>
    <w:p w14:paraId="6813CF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4"/>
          <w:szCs w:val="24"/>
        </w:rPr>
        <w:t>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656DCA1E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5570D0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Chars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三、胰岛素泵及配套耗材采购需求</w:t>
      </w:r>
    </w:p>
    <w:p w14:paraId="49C5ECF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基本参数</w:t>
      </w:r>
      <w:bookmarkStart w:id="0" w:name="_GoBack"/>
      <w:bookmarkEnd w:id="0"/>
    </w:p>
    <w:p w14:paraId="68BAE1D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注册证无任何年龄段限制，能满足全人群糖尿病患者使用。</w:t>
      </w:r>
    </w:p>
    <w:p w14:paraId="27A312F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主机防水等级≥IPX7。</w:t>
      </w:r>
    </w:p>
    <w:p w14:paraId="7C6CA74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储药器可装药容量：≥300U（3mL) 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活性胰岛素显示：泵主屏幕显示当前活性胰岛素量。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基础率最小步长：≤0.05U/小时。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基础率时段：≥48段。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可以通过胰岛素泵上的操作设置预设临时基础率:≥ 8种。</w:t>
      </w:r>
    </w:p>
    <w:p w14:paraId="72D85DC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大剂量最小步长可设置0.05U。</w:t>
      </w:r>
    </w:p>
    <w:p w14:paraId="52B8165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大剂量可预设：≥3个。</w:t>
      </w:r>
    </w:p>
    <w:p w14:paraId="2D23B8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10.单次大剂量可设范围：0-75u。</w:t>
      </w:r>
    </w:p>
    <w:p w14:paraId="56B3F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输注管理具备软针，适用于需行放射检查的患儿。</w:t>
      </w:r>
    </w:p>
    <w:p w14:paraId="033725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具备2种低液量报警模式。</w:t>
      </w:r>
    </w:p>
    <w:p w14:paraId="0C5B3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具备错过餐前大剂量提示。</w:t>
      </w:r>
    </w:p>
    <w:p w14:paraId="7BA7C7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14.自动暂停功能：指定时间内未按下任何按钮停止所有胰岛素输注。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15.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多日摘要查看: 摘要查询可选1天、7天、14天、30天。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临时基础率:单位和百分比，两种调整方式;30分钟-24 小时(以15 分钟为增量）。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常规波大剂量输注速率：标准模式和快速模式。</w:t>
      </w:r>
    </w:p>
    <w:p w14:paraId="43F7BA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安全锁：其设计可防止小孩或者外人误操作。</w:t>
      </w:r>
    </w:p>
    <w:p w14:paraId="5F78C9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）商务要求</w:t>
      </w:r>
    </w:p>
    <w:p w14:paraId="66B65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自验收合格起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提供整机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3年保修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2小时作出相应的问题答复，维修人员需在24小时内到达现场维修；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每年至少提供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次对设备的终身预防性维护保养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以上均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530D5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所供产品生产日期不得早于验收日期一年。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安装调试培训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产品升级服务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包含在投标报价中。</w:t>
      </w:r>
    </w:p>
    <w:p w14:paraId="60389C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配套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耗材及易损件的需提供耗材及易损件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299C22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 交货时间：合同签定后30日内。</w:t>
      </w:r>
    </w:p>
    <w:p w14:paraId="6642E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 付款方式：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在(整机、所有辅助设备及零配件)验收合格后，由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kern w:val="0"/>
          <w:sz w:val="24"/>
          <w:szCs w:val="24"/>
        </w:rPr>
        <w:t>先向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方提供全额的有效正式发票，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</w:rPr>
        <w:t>收到发票后在无任何质量问题维保责任的情况下付清全款。</w:t>
      </w:r>
    </w:p>
    <w:p w14:paraId="1346A3F5"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74D70"/>
    <w:multiLevelType w:val="singleLevel"/>
    <w:tmpl w:val="85774D7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B8714A0"/>
    <w:multiLevelType w:val="singleLevel"/>
    <w:tmpl w:val="AB8714A0"/>
    <w:lvl w:ilvl="0" w:tentative="0">
      <w:start w:val="8"/>
      <w:numFmt w:val="decimal"/>
      <w:suff w:val="space"/>
      <w:lvlText w:val="%1."/>
      <w:lvlJc w:val="left"/>
    </w:lvl>
  </w:abstractNum>
  <w:abstractNum w:abstractNumId="2">
    <w:nsid w:val="4F914008"/>
    <w:multiLevelType w:val="singleLevel"/>
    <w:tmpl w:val="4F91400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0752A"/>
    <w:rsid w:val="0C1110C3"/>
    <w:rsid w:val="1BF858DE"/>
    <w:rsid w:val="2587487A"/>
    <w:rsid w:val="296D0649"/>
    <w:rsid w:val="29C97312"/>
    <w:rsid w:val="32FC2C44"/>
    <w:rsid w:val="436E5BA1"/>
    <w:rsid w:val="4D395EE5"/>
    <w:rsid w:val="4DB12460"/>
    <w:rsid w:val="51D933E6"/>
    <w:rsid w:val="56540480"/>
    <w:rsid w:val="572F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27"/>
      <w:ind w:left="138"/>
      <w:outlineLvl w:val="1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样式 首行缩进:  2 字符 段前: 0.5 行 行距: 固定值 23 磅"/>
    <w:basedOn w:val="1"/>
    <w:qFormat/>
    <w:uiPriority w:val="0"/>
    <w:pPr>
      <w:widowControl/>
      <w:spacing w:beforeLines="50" w:after="200" w:line="460" w:lineRule="exact"/>
      <w:ind w:firstLine="420" w:firstLineChars="200"/>
    </w:pPr>
    <w:rPr>
      <w:rFonts w:ascii="宋体" w:cs="宋体"/>
      <w:bCs/>
      <w:kern w:val="0"/>
      <w:sz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2558</Words>
  <Characters>2760</Characters>
  <Lines>0</Lines>
  <Paragraphs>0</Paragraphs>
  <TotalTime>1</TotalTime>
  <ScaleCrop>false</ScaleCrop>
  <LinksUpToDate>false</LinksUpToDate>
  <CharactersWithSpaces>2815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2026-05-09T06:39:00Z</dcterms:created>
  <dc:creator>Administrator</dc:creator>
  <cp:lastModifiedBy>任琼秀</cp:lastModifiedBy>
  <dcterms:modified xsi:type="dcterms:W3CDTF">2026-09-20T02:30:05Z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eyJoZGlkIjoiNmFiNzVhYzJiZjA5MDkyMjE5MDgxMmNiNDUwYTViZTQiLCJ1c2VySWQiOiIxNjkzNDAxMTA2In0=</vt:lpwstr>
  </property>
  <property fmtid="{D5CDD505-2E9C-101B-9397-08002B2CF9AE}" pid="4" name="ICV">
    <vt:lpwstr>1F8F4B7D25B945F3A86DC7ED672F4F1D_12</vt:lpwstr>
  </property>
</Properties>
</file>