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EB7AE2A">
      <w:pPr>
        <w:pStyle w:val="2"/>
        <w:spacing w:after="0" w:line="14" w:lineRule="exact"/>
        <w:rPr>
          <w:rFonts w:ascii="宋体" w:hAnsi="宋体" w:eastAsia="宋体" w:cs="宋体"/>
          <w:sz w:val="24"/>
          <w:szCs w:val="32"/>
        </w:rPr>
      </w:pPr>
    </w:p>
    <w:p w14:paraId="61A50964">
      <w:pPr>
        <w:spacing w:after="156" w:afterLines="50" w:line="360" w:lineRule="auto"/>
        <w:jc w:val="center"/>
        <w:rPr>
          <w:rFonts w:hint="eastAsia" w:ascii="Times New Roman" w:hAnsi="Times New Roman" w:eastAsia="宋体"/>
          <w:b/>
          <w:sz w:val="32"/>
          <w:szCs w:val="40"/>
        </w:rPr>
      </w:pPr>
      <w:r>
        <w:rPr>
          <w:rFonts w:hint="eastAsia" w:ascii="Times New Roman" w:hAnsi="Times New Roman" w:eastAsia="宋体"/>
          <w:b/>
          <w:sz w:val="32"/>
          <w:szCs w:val="40"/>
        </w:rPr>
        <w:t>江西省</w:t>
      </w:r>
      <w:r>
        <w:rPr>
          <w:rFonts w:hint="eastAsia" w:ascii="Times New Roman" w:hAnsi="Times New Roman" w:eastAsia="宋体"/>
          <w:b/>
          <w:sz w:val="32"/>
          <w:szCs w:val="40"/>
          <w:lang w:val="en-US" w:eastAsia="zh-CN"/>
        </w:rPr>
        <w:t>妇女儿童医学中心</w:t>
      </w:r>
      <w:r>
        <w:rPr>
          <w:rFonts w:hint="eastAsia" w:ascii="Times New Roman" w:hAnsi="Times New Roman" w:eastAsia="宋体"/>
          <w:b/>
          <w:sz w:val="32"/>
          <w:szCs w:val="40"/>
        </w:rPr>
        <w:t>招标采购项目</w:t>
      </w:r>
    </w:p>
    <w:p w14:paraId="48B7902C">
      <w:pPr>
        <w:spacing w:after="156" w:afterLines="50" w:line="360" w:lineRule="auto"/>
        <w:jc w:val="center"/>
        <w:rPr>
          <w:rFonts w:ascii="Times New Roman" w:hAnsi="Times New Roman" w:eastAsia="宋体"/>
          <w:b/>
          <w:sz w:val="32"/>
          <w:szCs w:val="40"/>
        </w:rPr>
      </w:pPr>
      <w:r>
        <w:rPr>
          <w:rFonts w:hint="eastAsia" w:ascii="Times New Roman" w:hAnsi="Times New Roman" w:eastAsia="宋体"/>
          <w:b/>
          <w:sz w:val="32"/>
          <w:szCs w:val="40"/>
          <w:lang w:val="en-US" w:eastAsia="zh-CN"/>
        </w:rPr>
        <w:t>（货物类）</w:t>
      </w:r>
      <w:r>
        <w:rPr>
          <w:rFonts w:hint="eastAsia" w:ascii="Times New Roman" w:hAnsi="Times New Roman" w:eastAsia="宋体"/>
          <w:b/>
          <w:sz w:val="32"/>
          <w:szCs w:val="40"/>
        </w:rPr>
        <w:t>市场调研采购需求表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7"/>
        <w:gridCol w:w="2484"/>
        <w:gridCol w:w="960"/>
        <w:gridCol w:w="780"/>
        <w:gridCol w:w="877"/>
        <w:gridCol w:w="1358"/>
      </w:tblGrid>
      <w:tr w14:paraId="49A88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  <w:vAlign w:val="center"/>
          </w:tcPr>
          <w:p w14:paraId="0964AFD7">
            <w:pPr>
              <w:pStyle w:val="2"/>
              <w:spacing w:after="0"/>
              <w:jc w:val="center"/>
              <w:rPr>
                <w:rFonts w:hint="eastAsia" w:ascii="Times New Roman" w:hAnsi="Times New Roman" w:eastAsia="宋体"/>
                <w:sz w:val="28"/>
                <w:szCs w:val="36"/>
              </w:rPr>
            </w:pPr>
            <w:r>
              <w:rPr>
                <w:rFonts w:hint="eastAsia" w:ascii="Times New Roman" w:hAnsi="Times New Roman" w:eastAsia="宋体"/>
                <w:sz w:val="28"/>
                <w:szCs w:val="36"/>
              </w:rPr>
              <w:t>项目名称</w:t>
            </w:r>
          </w:p>
        </w:tc>
        <w:tc>
          <w:tcPr>
            <w:tcW w:w="6459" w:type="dxa"/>
            <w:gridSpan w:val="5"/>
            <w:vAlign w:val="center"/>
          </w:tcPr>
          <w:p w14:paraId="07768540">
            <w:pPr>
              <w:pStyle w:val="2"/>
              <w:spacing w:after="0"/>
              <w:jc w:val="center"/>
              <w:rPr>
                <w:rFonts w:hint="default" w:ascii="Times New Roman" w:hAnsi="Times New Roman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36"/>
                <w:lang w:val="en-US" w:eastAsia="zh-CN"/>
              </w:rPr>
              <w:t>肝脏纤维化超声仪</w:t>
            </w:r>
          </w:p>
        </w:tc>
      </w:tr>
      <w:tr w14:paraId="3A828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837" w:type="dxa"/>
            <w:vAlign w:val="center"/>
          </w:tcPr>
          <w:p w14:paraId="4AB1085E">
            <w:pPr>
              <w:pStyle w:val="2"/>
              <w:spacing w:after="0"/>
              <w:jc w:val="center"/>
              <w:rPr>
                <w:rFonts w:hint="default" w:ascii="Times New Roman" w:hAnsi="Times New Roman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36"/>
                <w:lang w:val="en-US" w:eastAsia="zh-CN"/>
              </w:rPr>
              <w:t>申购科室</w:t>
            </w:r>
          </w:p>
        </w:tc>
        <w:tc>
          <w:tcPr>
            <w:tcW w:w="2484" w:type="dxa"/>
            <w:vAlign w:val="center"/>
          </w:tcPr>
          <w:p w14:paraId="58C62217">
            <w:pPr>
              <w:pStyle w:val="2"/>
              <w:spacing w:after="0"/>
              <w:jc w:val="center"/>
              <w:rPr>
                <w:rFonts w:hint="default" w:ascii="Times New Roman" w:hAnsi="Times New Roman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36"/>
                <w:lang w:val="en-US" w:eastAsia="zh-CN"/>
              </w:rPr>
              <w:t>内分泌遗传代谢科（红谷滩院区）</w:t>
            </w:r>
          </w:p>
        </w:tc>
        <w:tc>
          <w:tcPr>
            <w:tcW w:w="960" w:type="dxa"/>
            <w:vAlign w:val="center"/>
          </w:tcPr>
          <w:p w14:paraId="712980A8">
            <w:pPr>
              <w:pStyle w:val="2"/>
              <w:spacing w:after="0"/>
              <w:jc w:val="center"/>
              <w:rPr>
                <w:rFonts w:hint="eastAsia" w:ascii="Times New Roman" w:hAnsi="Times New Roman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36"/>
                <w:lang w:val="en-US" w:eastAsia="zh-CN"/>
              </w:rPr>
              <w:t>申请数量</w:t>
            </w:r>
          </w:p>
        </w:tc>
        <w:tc>
          <w:tcPr>
            <w:tcW w:w="780" w:type="dxa"/>
            <w:vAlign w:val="center"/>
          </w:tcPr>
          <w:p w14:paraId="507CFFEC">
            <w:pPr>
              <w:pStyle w:val="2"/>
              <w:spacing w:after="0"/>
              <w:jc w:val="center"/>
              <w:rPr>
                <w:rFonts w:hint="default" w:ascii="Times New Roman" w:hAnsi="Times New Roman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36"/>
                <w:lang w:val="en-US" w:eastAsia="zh-CN"/>
              </w:rPr>
              <w:t>1台</w:t>
            </w:r>
          </w:p>
        </w:tc>
        <w:tc>
          <w:tcPr>
            <w:tcW w:w="877" w:type="dxa"/>
            <w:vAlign w:val="center"/>
          </w:tcPr>
          <w:p w14:paraId="3E361FE9">
            <w:pPr>
              <w:pStyle w:val="2"/>
              <w:spacing w:after="0"/>
              <w:jc w:val="center"/>
              <w:rPr>
                <w:rFonts w:hint="eastAsia" w:ascii="Times New Roman" w:hAnsi="Times New Roman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36"/>
                <w:lang w:val="en-US" w:eastAsia="zh-CN"/>
              </w:rPr>
              <w:t>预算总价</w:t>
            </w:r>
          </w:p>
        </w:tc>
        <w:tc>
          <w:tcPr>
            <w:tcW w:w="1358" w:type="dxa"/>
            <w:vAlign w:val="center"/>
          </w:tcPr>
          <w:p w14:paraId="03D74332">
            <w:pPr>
              <w:pStyle w:val="2"/>
              <w:spacing w:after="0"/>
              <w:jc w:val="center"/>
              <w:rPr>
                <w:rFonts w:hint="default" w:ascii="Times New Roman" w:hAnsi="Times New Roman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36"/>
                <w:lang w:val="en-US" w:eastAsia="zh-CN"/>
              </w:rPr>
              <w:t>65万元</w:t>
            </w:r>
          </w:p>
        </w:tc>
      </w:tr>
      <w:tr w14:paraId="61F8D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8" w:hRule="atLeast"/>
        </w:trPr>
        <w:tc>
          <w:tcPr>
            <w:tcW w:w="1837" w:type="dxa"/>
            <w:vMerge w:val="restart"/>
            <w:vAlign w:val="center"/>
          </w:tcPr>
          <w:p w14:paraId="2DF1E006">
            <w:pPr>
              <w:pStyle w:val="2"/>
            </w:pPr>
            <w:r>
              <w:rPr>
                <w:rFonts w:hint="eastAsia" w:ascii="Times New Roman" w:hAnsi="Times New Roman" w:eastAsia="宋体"/>
                <w:sz w:val="28"/>
                <w:szCs w:val="36"/>
              </w:rPr>
              <w:t>市场调研项目采购需求</w:t>
            </w:r>
          </w:p>
        </w:tc>
        <w:tc>
          <w:tcPr>
            <w:tcW w:w="6459" w:type="dxa"/>
            <w:gridSpan w:val="5"/>
          </w:tcPr>
          <w:p w14:paraId="1154AEBE">
            <w:pPr>
              <w:pStyle w:val="2"/>
              <w:numPr>
                <w:ilvl w:val="0"/>
                <w:numId w:val="1"/>
              </w:numPr>
              <w:rPr>
                <w:rFonts w:hint="eastAsia" w:ascii="Times New Roman" w:hAnsi="Times New Roman" w:eastAsia="宋体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sz w:val="28"/>
                <w:szCs w:val="32"/>
              </w:rPr>
              <w:t>产品用途的简要说明</w:t>
            </w:r>
          </w:p>
          <w:p w14:paraId="1BE4DD23">
            <w:pPr>
              <w:numPr>
                <w:ilvl w:val="0"/>
                <w:numId w:val="0"/>
              </w:numPr>
              <w:bidi w:val="0"/>
              <w:spacing w:line="240" w:lineRule="auto"/>
              <w:ind w:firstLine="420" w:firstLineChars="200"/>
              <w:jc w:val="left"/>
              <w:rPr>
                <w:rFonts w:hint="eastAsia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hint="eastAsia"/>
                <w:szCs w:val="28"/>
                <w:lang w:eastAsia="zh-CN"/>
              </w:rPr>
              <w:t>用于肥胖诊疗门诊建设，面向儿童青少年肥胖、代谢综合征、疑似或确诊代谢功能障碍相关脂肪性肝病（MASLD）、肝功能异常及其他慢性肝病患儿，开展肝脏脂肪变性与纤维化的无创定量辅助评估、健康筛查、风险分层、疗效评价和动态随访。</w:t>
            </w:r>
          </w:p>
          <w:p w14:paraId="734CC0F2">
            <w:pPr>
              <w:pStyle w:val="2"/>
              <w:numPr>
                <w:ilvl w:val="0"/>
                <w:numId w:val="0"/>
              </w:numPr>
              <w:spacing w:line="240" w:lineRule="auto"/>
              <w:ind w:firstLine="420" w:firstLineChars="200"/>
              <w:rPr>
                <w:rFonts w:hint="eastAsia" w:ascii="Times New Roman" w:hAnsi="Times New Roman" w:eastAsia="宋体"/>
                <w:sz w:val="28"/>
                <w:szCs w:val="32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8"/>
                <w:lang w:val="en-US" w:eastAsia="zh-CN" w:bidi="ar-SA"/>
              </w:rPr>
              <w:t>检查结果需结合病史、体格检查、实验室指标和常规影像综合判定，不作为单独确诊或直接判定肝纤维化分期的唯一依据。</w:t>
            </w:r>
          </w:p>
        </w:tc>
      </w:tr>
      <w:tr w14:paraId="42DFF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1837" w:type="dxa"/>
            <w:vMerge w:val="continue"/>
          </w:tcPr>
          <w:p w14:paraId="1AA2B6BB">
            <w:pPr>
              <w:pStyle w:val="2"/>
            </w:pPr>
          </w:p>
        </w:tc>
        <w:tc>
          <w:tcPr>
            <w:tcW w:w="6459" w:type="dxa"/>
            <w:gridSpan w:val="5"/>
          </w:tcPr>
          <w:p w14:paraId="66EF7C1C">
            <w:pPr>
              <w:rPr>
                <w:rFonts w:ascii="Times New Roman" w:hAnsi="Times New Roman" w:eastAsia="宋体"/>
                <w:sz w:val="28"/>
                <w:szCs w:val="32"/>
              </w:rPr>
            </w:pPr>
            <w:r>
              <w:rPr>
                <w:rFonts w:hint="eastAsia" w:ascii="Times New Roman" w:hAnsi="Times New Roman" w:eastAsia="宋体"/>
                <w:sz w:val="28"/>
                <w:szCs w:val="32"/>
              </w:rPr>
              <w:t>（2）产品需满足的功能和性能要求</w:t>
            </w:r>
            <w:r>
              <w:rPr>
                <w:rFonts w:hint="eastAsia" w:ascii="Times New Roman" w:hAnsi="Times New Roman" w:eastAsia="宋体"/>
                <w:sz w:val="28"/>
                <w:szCs w:val="32"/>
                <w:lang w:val="en-US" w:eastAsia="zh-CN"/>
              </w:rPr>
              <w:t>、配置</w:t>
            </w:r>
            <w:r>
              <w:rPr>
                <w:rFonts w:hint="eastAsia" w:ascii="Times New Roman" w:hAnsi="Times New Roman" w:eastAsia="宋体"/>
                <w:sz w:val="28"/>
                <w:szCs w:val="32"/>
              </w:rPr>
              <w:t>要求</w:t>
            </w:r>
          </w:p>
          <w:p w14:paraId="754F74E2">
            <w:pPr>
              <w:numPr>
                <w:ilvl w:val="0"/>
                <w:numId w:val="0"/>
              </w:num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1.在产品注册及说明书适用范围内，可对肝脏硬度和脂肪衰减相关参数进行无创定量测量，并生成可用于临床阅览与存档的规范检查报告。</w:t>
            </w:r>
          </w:p>
          <w:p w14:paraId="22E11066">
            <w:pPr>
              <w:numPr>
                <w:ilvl w:val="0"/>
                <w:numId w:val="0"/>
              </w:num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2.检查过程中可实时显示测量进程及定位或超声信号等辅助信息，便于操作者确认取样位置并进行质量判断。</w:t>
            </w:r>
          </w:p>
          <w:p w14:paraId="37B0B4D4">
            <w:pPr>
              <w:numPr>
                <w:ilvl w:val="0"/>
                <w:numId w:val="0"/>
              </w:num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3.能够满足儿童、青少年及超重/肥胖等不同体型受检者的临床检查需要；供应商应说明适用年龄、体重或体型范围，以及相应探头或适配方案。</w:t>
            </w:r>
          </w:p>
          <w:p w14:paraId="42FE197A">
            <w:pPr>
              <w:numPr>
                <w:ilvl w:val="0"/>
                <w:numId w:val="0"/>
              </w:num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4.测量深度、工作频率、测量范围及重复性等性能应符合该型号注册检验和产品技术要求，并满足儿童肥胖门诊临床需要；供应商须提供注册资料、检测报告或其他有效证明。</w:t>
            </w:r>
          </w:p>
          <w:p w14:paraId="6CB7D839">
            <w:pPr>
              <w:numPr>
                <w:ilvl w:val="0"/>
                <w:numId w:val="0"/>
              </w:num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5.具备明确的测量质量控制机制，可显示有效性、稳定性或离散程度，并对无效或不可靠测量进行提示或处理。</w:t>
            </w:r>
          </w:p>
          <w:p w14:paraId="35E27356">
            <w:pPr>
              <w:numPr>
                <w:ilvl w:val="0"/>
                <w:numId w:val="0"/>
              </w:num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6.配置应完整满足临床使用，包括主机、显示/控制单元、完成肝硬度及脂肪定量所需的软件、探头和必要附件；标准操作所需脚踏开关等附件（如适用）应一并配置，不得将核心功能作为后续另行收费项目。</w:t>
            </w:r>
          </w:p>
          <w:p w14:paraId="5CDD75BC">
            <w:pPr>
              <w:numPr>
                <w:ilvl w:val="0"/>
                <w:numId w:val="0"/>
              </w:num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7.支持患儿信息管理、历史结果查询、动态随访比较及报告输出；按医院要求支持检查申请、结果和报告传输，以及结构化数据或科研数据导出。</w:t>
            </w:r>
          </w:p>
          <w:p w14:paraId="750EC82C">
            <w:pPr>
              <w:pStyle w:val="2"/>
              <w:spacing w:line="240" w:lineRule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8.设备及探头应便于清洁消毒；供应商应提供安装验收、临床试用、标准化操作、质量控制、报告解读、人员培训、定期维护、故障响应和软件升级方案。</w:t>
            </w:r>
          </w:p>
        </w:tc>
      </w:tr>
      <w:tr w14:paraId="4CD0D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3" w:hRule="atLeast"/>
        </w:trPr>
        <w:tc>
          <w:tcPr>
            <w:tcW w:w="1837" w:type="dxa"/>
            <w:vMerge w:val="continue"/>
          </w:tcPr>
          <w:p w14:paraId="6745B5DB">
            <w:pPr>
              <w:pStyle w:val="2"/>
            </w:pPr>
          </w:p>
        </w:tc>
        <w:tc>
          <w:tcPr>
            <w:tcW w:w="6459" w:type="dxa"/>
            <w:gridSpan w:val="5"/>
          </w:tcPr>
          <w:p w14:paraId="7AAC58ED">
            <w:pPr>
              <w:numPr>
                <w:ilvl w:val="0"/>
                <w:numId w:val="2"/>
              </w:numPr>
              <w:rPr>
                <w:rFonts w:hint="eastAsia" w:ascii="Times New Roman" w:hAnsi="Times New Roman" w:eastAsia="宋体"/>
                <w:sz w:val="28"/>
              </w:rPr>
            </w:pPr>
            <w:r>
              <w:rPr>
                <w:rFonts w:hint="eastAsia" w:ascii="Times New Roman" w:hAnsi="Times New Roman" w:eastAsia="宋体"/>
                <w:sz w:val="28"/>
                <w:lang w:val="en-US" w:eastAsia="zh-CN"/>
              </w:rPr>
              <w:t>其他需说明的需求：</w:t>
            </w:r>
          </w:p>
          <w:p w14:paraId="6F698E89">
            <w:pPr>
              <w:numPr>
                <w:ilvl w:val="0"/>
                <w:numId w:val="0"/>
              </w:numPr>
              <w:spacing w:line="240" w:lineRule="auto"/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①是否有</w:t>
            </w: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专机专用的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4"/>
                <w:szCs w:val="24"/>
                <w:lang w:val="en-US" w:eastAsia="zh-CN"/>
              </w:rPr>
              <w:t>配套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试剂/耗材？如有，请具体写明。</w:t>
            </w:r>
          </w:p>
          <w:p w14:paraId="7E3C9C7F">
            <w:pPr>
              <w:pStyle w:val="2"/>
              <w:spacing w:line="240" w:lineRule="auto"/>
              <w:ind w:firstLine="36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sz w:val="18"/>
                <w:szCs w:val="21"/>
                <w:lang w:val="en-US" w:eastAsia="zh-CN"/>
              </w:rPr>
              <w:t>无专机专用检测试剂或耗材；常规使用医用超声耦合剂。供应商如存在专用耗材、一次性耗材、软件授权或年度服务费，须逐项列明名称、单价及预计年用量；未列明的视为已包含在本次报价内。</w:t>
            </w:r>
          </w:p>
          <w:p w14:paraId="57E99BED">
            <w:pPr>
              <w:numPr>
                <w:ilvl w:val="0"/>
                <w:numId w:val="0"/>
              </w:numPr>
              <w:spacing w:line="240" w:lineRule="auto"/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②是否有</w:t>
            </w: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后续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需更换的易损配件？如有，请具体写明。</w:t>
            </w:r>
          </w:p>
          <w:p w14:paraId="08D7959F">
            <w:pPr>
              <w:spacing w:line="240" w:lineRule="auto"/>
              <w:ind w:firstLine="360" w:firstLineChars="200"/>
              <w:rPr>
                <w:rFonts w:hint="eastAsia" w:asciiTheme="minorHAnsi" w:hAnsiTheme="minorHAnsi" w:eastAsiaTheme="minorEastAsia" w:cstheme="minorBidi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18"/>
                <w:szCs w:val="21"/>
                <w:lang w:val="en-US" w:eastAsia="zh-CN" w:bidi="ar-SA"/>
              </w:rPr>
              <w:t>供应商须说明探头、电池、显示部件、打印装置等可能更换部件的预计使用寿命、质保年限、质保外价格、到货周期及维修期间备用机或备用探头安排。</w:t>
            </w:r>
          </w:p>
          <w:p w14:paraId="3D14E8B2">
            <w:pPr>
              <w:pStyle w:val="2"/>
              <w:spacing w:line="240" w:lineRule="auto"/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</w:rPr>
              <w:t>③是否需要与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信息系统对接</w:t>
            </w:r>
            <w:r>
              <w:rPr>
                <w:rFonts w:hint="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？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如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请具体写明需对接的信息系统名称及要求、接口费预计金额。</w:t>
            </w:r>
          </w:p>
          <w:p w14:paraId="5BFF277B">
            <w:pPr>
              <w:pStyle w:val="2"/>
              <w:spacing w:line="240" w:lineRule="auto"/>
              <w:ind w:firstLine="360" w:firstLineChars="200"/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18"/>
                <w:szCs w:val="21"/>
                <w:lang w:val="en-US" w:eastAsia="zh-CN" w:bidi="ar-SA"/>
              </w:rPr>
              <w:t>需对接医院HIS系统及接PACS系统。接口费预估1万元。</w:t>
            </w:r>
          </w:p>
          <w:p w14:paraId="3551A3AE">
            <w:pPr>
              <w:pStyle w:val="2"/>
              <w:spacing w:line="24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④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在调研现场需要向供应商了解的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关于该项目的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主要问题？</w:t>
            </w:r>
          </w:p>
          <w:p w14:paraId="0115AF28">
            <w:pPr>
              <w:pStyle w:val="2"/>
              <w:spacing w:line="240" w:lineRule="auto"/>
              <w:rPr>
                <w:rFonts w:hint="eastAsia" w:asciiTheme="minorHAnsi" w:hAnsiTheme="minorHAnsi" w:eastAsiaTheme="minorEastAsia" w:cstheme="minorBidi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18"/>
                <w:szCs w:val="21"/>
                <w:lang w:val="en-US" w:eastAsia="zh-CN" w:bidi="ar-SA"/>
              </w:rPr>
              <w:t>1.本次投标的确切产品名称、型号、注册证号、注册适用范围和最新版说明书是什么？核心功能是否均在注册范围内？</w:t>
            </w:r>
          </w:p>
          <w:p w14:paraId="694F9E6A">
            <w:pPr>
              <w:pStyle w:val="2"/>
              <w:spacing w:line="240" w:lineRule="auto"/>
              <w:rPr>
                <w:rFonts w:hint="eastAsia" w:asciiTheme="minorHAnsi" w:hAnsiTheme="minorHAnsi" w:eastAsiaTheme="minorEastAsia" w:cstheme="minorBidi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18"/>
                <w:szCs w:val="21"/>
                <w:lang w:val="en-US" w:eastAsia="zh-CN" w:bidi="ar-SA"/>
              </w:rPr>
              <w:t>2.能否在同一次检查中获得肝脏硬度和脂肪衰减定量结果？相关软件、探头和授权是否全部包含在报价中？</w:t>
            </w:r>
          </w:p>
          <w:p w14:paraId="31B3A70B">
            <w:pPr>
              <w:pStyle w:val="2"/>
              <w:spacing w:line="240" w:lineRule="auto"/>
              <w:rPr>
                <w:rFonts w:hint="eastAsia" w:asciiTheme="minorHAnsi" w:hAnsiTheme="minorHAnsi" w:eastAsiaTheme="minorEastAsia" w:cstheme="minorBidi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18"/>
                <w:szCs w:val="21"/>
                <w:lang w:val="en-US" w:eastAsia="zh-CN" w:bidi="ar-SA"/>
              </w:rPr>
              <w:t>3.儿童及肥胖体型如何适配？是否配置相应探头或自动适配方案？适用年龄、体重、体型及测量深度如何规定？</w:t>
            </w:r>
          </w:p>
          <w:p w14:paraId="10974F39">
            <w:pPr>
              <w:pStyle w:val="2"/>
              <w:spacing w:line="240" w:lineRule="auto"/>
              <w:rPr>
                <w:rFonts w:hint="eastAsia" w:asciiTheme="minorHAnsi" w:hAnsiTheme="minorHAnsi" w:eastAsiaTheme="minorEastAsia" w:cstheme="minorBidi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18"/>
                <w:szCs w:val="21"/>
                <w:lang w:val="en-US" w:eastAsia="zh-CN" w:bidi="ar-SA"/>
              </w:rPr>
              <w:t>4.设备采用何种定位辅助和质量控制方法？能否显示有效测量次数、稳定性或离散程度，并识别无效测量？</w:t>
            </w:r>
          </w:p>
          <w:p w14:paraId="5ED592C5">
            <w:pPr>
              <w:pStyle w:val="2"/>
              <w:spacing w:line="240" w:lineRule="auto"/>
              <w:rPr>
                <w:rFonts w:hint="eastAsia" w:asciiTheme="minorHAnsi" w:hAnsiTheme="minorHAnsi" w:eastAsiaTheme="minorEastAsia" w:cstheme="minorBidi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18"/>
                <w:szCs w:val="21"/>
                <w:lang w:val="en-US" w:eastAsia="zh-CN" w:bidi="ar-SA"/>
              </w:rPr>
              <w:t>5.是否有本次投标确切型号的儿童或青少年研究、同级儿童医院装机案例及可核实的用户反馈？</w:t>
            </w:r>
          </w:p>
          <w:p w14:paraId="29F5E23D">
            <w:pPr>
              <w:pStyle w:val="2"/>
              <w:spacing w:line="240" w:lineRule="auto"/>
              <w:rPr>
                <w:rFonts w:hint="eastAsia" w:asciiTheme="minorHAnsi" w:hAnsiTheme="minorHAnsi" w:eastAsiaTheme="minorEastAsia" w:cstheme="minorBidi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18"/>
                <w:szCs w:val="21"/>
                <w:lang w:val="en-US" w:eastAsia="zh-CN" w:bidi="ar-SA"/>
              </w:rPr>
              <w:t>6.能否安排同一批儿童肥胖患儿的现场试用，并比较检查成功率、完成时间、重复测量一致性和患儿耐受性？</w:t>
            </w:r>
          </w:p>
          <w:p w14:paraId="153A6A21">
            <w:pPr>
              <w:pStyle w:val="2"/>
              <w:spacing w:line="240" w:lineRule="auto"/>
              <w:rPr>
                <w:rFonts w:hint="eastAsia" w:asciiTheme="minorHAnsi" w:hAnsiTheme="minorHAnsi" w:eastAsiaTheme="minorEastAsia" w:cstheme="minorBidi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18"/>
                <w:szCs w:val="21"/>
                <w:lang w:val="en-US" w:eastAsia="zh-CN" w:bidi="ar-SA"/>
              </w:rPr>
              <w:t>7.设备能否保存原始数据、生成趋势报告并导出结构化数据？HIS、PACS/超声图文系统及电子病历接口是否另行收费？</w:t>
            </w:r>
          </w:p>
          <w:p w14:paraId="00C30CBC">
            <w:pPr>
              <w:pStyle w:val="2"/>
              <w:spacing w:line="24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18"/>
                <w:szCs w:val="21"/>
                <w:lang w:val="en-US" w:eastAsia="zh-CN" w:bidi="ar-SA"/>
              </w:rPr>
              <w:t>8.</w:t>
            </w:r>
            <w:r>
              <w:rPr>
                <w:rFonts w:hint="eastAsia" w:asciiTheme="minorHAnsi" w:hAnsiTheme="minorHAnsi" w:eastAsiaTheme="minorEastAsia" w:cstheme="minorBidi"/>
                <w:kern w:val="2"/>
                <w:sz w:val="18"/>
                <w:szCs w:val="21"/>
                <w:lang w:val="en-US" w:eastAsia="zh-CN" w:bidi="ar-SA"/>
              </w:rPr>
              <w:t>整机、探头和软件分别质保多久？质保外维保、探头更换、软件升级等全生命周期费用是多少？培训、验收、故障响应、备用设备及本地售后如何保障？</w:t>
            </w:r>
          </w:p>
        </w:tc>
      </w:tr>
    </w:tbl>
    <w:p w14:paraId="4BA5609E">
      <w:pPr>
        <w:pStyle w:val="2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7505DA">
    <w:pPr>
      <w:pStyle w:val="3"/>
      <w:jc w:val="center"/>
      <w:rPr>
        <w:b/>
        <w:bCs/>
        <w:color w:val="2F5496"/>
        <w:sz w:val="21"/>
        <w:szCs w:val="21"/>
      </w:rPr>
    </w:pPr>
    <w:r>
      <w:rPr>
        <w:b/>
        <w:bCs/>
        <w:color w:val="00B0F0"/>
        <w:sz w:val="21"/>
        <w:szCs w:val="21"/>
      </w:rPr>
      <w:pict>
        <v:rect id="_x0000_i1026" o:spt="1" style="height:2pt;width:415.3pt;" fillcolor="#2F5496" filled="t" stroked="f" coordsize="21600,21600" o:hr="t" o:hrstd="t" o:hrnoshade="t" o:hralign="center">
          <v:path/>
          <v:fill on="t" focussize="0,0"/>
          <v:stroke on="f"/>
          <v:imagedata o:title=""/>
          <o:lock v:ext="edit"/>
          <w10:wrap type="none"/>
          <w10:anchorlock/>
        </v:rect>
      </w:pict>
    </w:r>
  </w:p>
  <w:p w14:paraId="58EAF530">
    <w:pPr>
      <w:pStyle w:val="3"/>
      <w:jc w:val="center"/>
      <w:rPr>
        <w:b/>
        <w:bCs/>
        <w:color w:val="2F5496"/>
      </w:rPr>
    </w:pPr>
    <w:r>
      <w:rPr>
        <w:rFonts w:hint="eastAsia"/>
        <w:b/>
        <w:bCs/>
        <w:color w:val="2F5496"/>
      </w:rPr>
      <w:t>江西省</w:t>
    </w:r>
    <w:r>
      <w:rPr>
        <w:rFonts w:hint="eastAsia"/>
        <w:b/>
        <w:bCs/>
        <w:color w:val="2F5496"/>
        <w:lang w:val="en-US" w:eastAsia="zh-CN"/>
      </w:rPr>
      <w:t>妇女儿童医学中心</w:t>
    </w:r>
    <w:r>
      <w:rPr>
        <w:rFonts w:hint="eastAsia"/>
        <w:b/>
        <w:bCs/>
        <w:color w:val="2F5496"/>
      </w:rPr>
      <w:t>·招标采购</w:t>
    </w:r>
    <w:r>
      <w:rPr>
        <w:rFonts w:hint="eastAsia"/>
        <w:b/>
        <w:bCs/>
        <w:color w:val="2F5496"/>
        <w:lang w:val="en-US" w:eastAsia="zh-CN"/>
      </w:rPr>
      <w:t>部</w:t>
    </w:r>
    <w:r>
      <w:rPr>
        <w:b/>
        <w:bCs/>
        <w:color w:val="2F5496"/>
      </w:rPr>
      <w:t xml:space="preserve"> </w:t>
    </w:r>
    <w:r>
      <w:rPr>
        <w:rFonts w:hint="eastAsia"/>
        <w:b/>
        <w:bCs/>
        <w:color w:val="2F5496"/>
      </w:rPr>
      <w:t>监制</w:t>
    </w:r>
  </w:p>
  <w:p w14:paraId="3146BC2F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16390">
    <w:pPr>
      <w:pStyle w:val="3"/>
      <w:ind w:right="540"/>
      <w:rPr>
        <w:b/>
        <w:bCs/>
        <w:color w:val="2F5496"/>
      </w:rPr>
    </w:pPr>
    <w:r>
      <w:t xml:space="preserve">   </w:t>
    </w:r>
    <w:r>
      <w:drawing>
        <wp:inline distT="0" distB="0" distL="114300" distR="114300">
          <wp:extent cx="1034415" cy="537210"/>
          <wp:effectExtent l="0" t="0" r="0" b="0"/>
          <wp:docPr id="2" name="图片 2" descr="中心logo-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中心logo-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4415" cy="537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</w:t>
    </w:r>
    <w:r>
      <w:rPr>
        <w:rFonts w:hint="eastAsia"/>
        <w:b/>
        <w:bCs/>
        <w:color w:val="2F5496"/>
      </w:rPr>
      <w:t>招标采购</w:t>
    </w:r>
    <w:r>
      <w:rPr>
        <w:rFonts w:hint="eastAsia"/>
        <w:b/>
        <w:bCs/>
        <w:color w:val="2F5496"/>
        <w:lang w:val="en-US" w:eastAsia="zh-CN"/>
      </w:rPr>
      <w:t>部</w:t>
    </w:r>
    <w:r>
      <w:rPr>
        <w:rFonts w:hint="eastAsia"/>
        <w:b/>
        <w:bCs/>
        <w:color w:val="2F5496"/>
      </w:rPr>
      <w:t>市场调研采购需求表</w:t>
    </w:r>
  </w:p>
  <w:p w14:paraId="3CC5D98C">
    <w:pPr>
      <w:pStyle w:val="3"/>
      <w:rPr>
        <w:b/>
        <w:bCs/>
        <w:color w:val="2F5496"/>
      </w:rPr>
    </w:pPr>
    <w:r>
      <w:rPr>
        <w:b/>
        <w:bCs/>
        <w:color w:val="00B0F0"/>
        <w:szCs w:val="21"/>
      </w:rPr>
      <w:pict>
        <v:rect id="_x0000_i1025" o:spt="1" style="height:3pt;width:405.35pt;" fillcolor="#2F5496" filled="t" stroked="f" coordsize="21600,21600" o:hr="t" o:hrstd="t" o:hrnoshade="t" o:hrpct="976" o:hralign="center">
          <v:path/>
          <v:fill on="t" color2="#FFFFFF" focussize="0,0"/>
          <v:stroke on="f"/>
          <v:imagedata o:title=""/>
          <o:lock v:ext="edit" aspectratio="f"/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25777D"/>
    <w:multiLevelType w:val="singleLevel"/>
    <w:tmpl w:val="DC25777D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744B62DE"/>
    <w:multiLevelType w:val="singleLevel"/>
    <w:tmpl w:val="744B62DE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ZiZWU4Mjk0NjNiMjEwOWRmOWMxYzU0NWM0OWIwZTYifQ=="/>
  </w:docVars>
  <w:rsids>
    <w:rsidRoot w:val="3D4F6CE3"/>
    <w:rsid w:val="000619D4"/>
    <w:rsid w:val="001B336F"/>
    <w:rsid w:val="001D433F"/>
    <w:rsid w:val="0024565D"/>
    <w:rsid w:val="002C537B"/>
    <w:rsid w:val="002D5091"/>
    <w:rsid w:val="0035558D"/>
    <w:rsid w:val="00357CFC"/>
    <w:rsid w:val="003817AF"/>
    <w:rsid w:val="003921DA"/>
    <w:rsid w:val="003A6BDA"/>
    <w:rsid w:val="00415673"/>
    <w:rsid w:val="004D1DA3"/>
    <w:rsid w:val="004D6718"/>
    <w:rsid w:val="006F07F4"/>
    <w:rsid w:val="00740431"/>
    <w:rsid w:val="00750530"/>
    <w:rsid w:val="00761FF7"/>
    <w:rsid w:val="007F0167"/>
    <w:rsid w:val="00883955"/>
    <w:rsid w:val="00912C9B"/>
    <w:rsid w:val="009A07FF"/>
    <w:rsid w:val="009A0D94"/>
    <w:rsid w:val="00AF0ABF"/>
    <w:rsid w:val="00D37C69"/>
    <w:rsid w:val="00D60A32"/>
    <w:rsid w:val="00DA354D"/>
    <w:rsid w:val="00EB155E"/>
    <w:rsid w:val="00EB38BB"/>
    <w:rsid w:val="00EB3FC2"/>
    <w:rsid w:val="00F25863"/>
    <w:rsid w:val="00FE28C7"/>
    <w:rsid w:val="00FF590B"/>
    <w:rsid w:val="0100351D"/>
    <w:rsid w:val="0378674F"/>
    <w:rsid w:val="051E0804"/>
    <w:rsid w:val="05290529"/>
    <w:rsid w:val="05681A7F"/>
    <w:rsid w:val="06044E6E"/>
    <w:rsid w:val="06E0566B"/>
    <w:rsid w:val="07C04635"/>
    <w:rsid w:val="08951F2B"/>
    <w:rsid w:val="09B23127"/>
    <w:rsid w:val="0A1A4127"/>
    <w:rsid w:val="0A725E48"/>
    <w:rsid w:val="0A8972FA"/>
    <w:rsid w:val="0B42333F"/>
    <w:rsid w:val="0CC4006B"/>
    <w:rsid w:val="0D944959"/>
    <w:rsid w:val="0DEA7BCB"/>
    <w:rsid w:val="0E157B14"/>
    <w:rsid w:val="0ECC70EB"/>
    <w:rsid w:val="0ED402A5"/>
    <w:rsid w:val="10720E86"/>
    <w:rsid w:val="10A660A7"/>
    <w:rsid w:val="12A07E00"/>
    <w:rsid w:val="143568CC"/>
    <w:rsid w:val="143D59FB"/>
    <w:rsid w:val="146F4480"/>
    <w:rsid w:val="14B06BD8"/>
    <w:rsid w:val="156009C5"/>
    <w:rsid w:val="179F361F"/>
    <w:rsid w:val="17E53931"/>
    <w:rsid w:val="17F357CA"/>
    <w:rsid w:val="197C5C84"/>
    <w:rsid w:val="1A43587B"/>
    <w:rsid w:val="1A473B25"/>
    <w:rsid w:val="1ADB16AA"/>
    <w:rsid w:val="1C290B44"/>
    <w:rsid w:val="1D016B01"/>
    <w:rsid w:val="1DAE6EB7"/>
    <w:rsid w:val="1E382236"/>
    <w:rsid w:val="1E5279E6"/>
    <w:rsid w:val="1E58321A"/>
    <w:rsid w:val="1EAA7202"/>
    <w:rsid w:val="1EEB4E59"/>
    <w:rsid w:val="1EF66311"/>
    <w:rsid w:val="213D0775"/>
    <w:rsid w:val="22483191"/>
    <w:rsid w:val="23055263"/>
    <w:rsid w:val="24004AB0"/>
    <w:rsid w:val="25362B91"/>
    <w:rsid w:val="25CF092F"/>
    <w:rsid w:val="278163D1"/>
    <w:rsid w:val="281668B9"/>
    <w:rsid w:val="28363366"/>
    <w:rsid w:val="286F3E24"/>
    <w:rsid w:val="28860E7A"/>
    <w:rsid w:val="2AFA41D5"/>
    <w:rsid w:val="2B546EBF"/>
    <w:rsid w:val="2C317D2D"/>
    <w:rsid w:val="2C6D3DD4"/>
    <w:rsid w:val="2C7F1E5F"/>
    <w:rsid w:val="2C8A38E0"/>
    <w:rsid w:val="2D0D7BD8"/>
    <w:rsid w:val="301425C5"/>
    <w:rsid w:val="30823C50"/>
    <w:rsid w:val="31086140"/>
    <w:rsid w:val="32D41727"/>
    <w:rsid w:val="332148F7"/>
    <w:rsid w:val="337C5D50"/>
    <w:rsid w:val="33B20DDF"/>
    <w:rsid w:val="34C06FEB"/>
    <w:rsid w:val="365F71DE"/>
    <w:rsid w:val="376143A5"/>
    <w:rsid w:val="37E42762"/>
    <w:rsid w:val="3820665D"/>
    <w:rsid w:val="396B7727"/>
    <w:rsid w:val="39913CB9"/>
    <w:rsid w:val="3D4F6CE3"/>
    <w:rsid w:val="3E9A0A99"/>
    <w:rsid w:val="3F5069D0"/>
    <w:rsid w:val="3F6A4DD2"/>
    <w:rsid w:val="3FC80024"/>
    <w:rsid w:val="40942B90"/>
    <w:rsid w:val="41FE066D"/>
    <w:rsid w:val="41FE64D3"/>
    <w:rsid w:val="42747549"/>
    <w:rsid w:val="4311359D"/>
    <w:rsid w:val="453458B3"/>
    <w:rsid w:val="45B3563D"/>
    <w:rsid w:val="468B411F"/>
    <w:rsid w:val="47AD1173"/>
    <w:rsid w:val="47BE045A"/>
    <w:rsid w:val="486F6565"/>
    <w:rsid w:val="49035E58"/>
    <w:rsid w:val="491E2E86"/>
    <w:rsid w:val="4ADD45FA"/>
    <w:rsid w:val="4B3E6736"/>
    <w:rsid w:val="4BE80BBC"/>
    <w:rsid w:val="4C0B1BB5"/>
    <w:rsid w:val="4CCE2622"/>
    <w:rsid w:val="4D7D45B1"/>
    <w:rsid w:val="4E0C2512"/>
    <w:rsid w:val="4F3E723C"/>
    <w:rsid w:val="51E42E37"/>
    <w:rsid w:val="531F7D9C"/>
    <w:rsid w:val="53644690"/>
    <w:rsid w:val="53885BC5"/>
    <w:rsid w:val="53E76D9A"/>
    <w:rsid w:val="54041F40"/>
    <w:rsid w:val="56850E91"/>
    <w:rsid w:val="57431CD9"/>
    <w:rsid w:val="59263C67"/>
    <w:rsid w:val="5EB17F07"/>
    <w:rsid w:val="60411134"/>
    <w:rsid w:val="610A2298"/>
    <w:rsid w:val="613C030D"/>
    <w:rsid w:val="620D07F5"/>
    <w:rsid w:val="63124EFB"/>
    <w:rsid w:val="632A3C9F"/>
    <w:rsid w:val="63D80647"/>
    <w:rsid w:val="65126193"/>
    <w:rsid w:val="66685160"/>
    <w:rsid w:val="678E7337"/>
    <w:rsid w:val="67AC4C43"/>
    <w:rsid w:val="67E31BDE"/>
    <w:rsid w:val="6A5F3C13"/>
    <w:rsid w:val="6A6F139A"/>
    <w:rsid w:val="6AB43CF9"/>
    <w:rsid w:val="6B680C27"/>
    <w:rsid w:val="6BBA58AE"/>
    <w:rsid w:val="6BE37A45"/>
    <w:rsid w:val="6EA325CF"/>
    <w:rsid w:val="701D4662"/>
    <w:rsid w:val="70512564"/>
    <w:rsid w:val="7117126A"/>
    <w:rsid w:val="71402523"/>
    <w:rsid w:val="722026A0"/>
    <w:rsid w:val="723B0DCB"/>
    <w:rsid w:val="747C626C"/>
    <w:rsid w:val="74DB47B7"/>
    <w:rsid w:val="75DC5F6E"/>
    <w:rsid w:val="76591E8C"/>
    <w:rsid w:val="76C30C35"/>
    <w:rsid w:val="79163FC7"/>
    <w:rsid w:val="79A04B57"/>
    <w:rsid w:val="7A79547B"/>
    <w:rsid w:val="7A9C7F44"/>
    <w:rsid w:val="7DA73FCB"/>
    <w:rsid w:val="7DBA2284"/>
    <w:rsid w:val="7F3E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autoRedefine/>
    <w:unhideWhenUsed/>
    <w:qFormat/>
    <w:uiPriority w:val="99"/>
    <w:pPr>
      <w:spacing w:after="120" w:line="480" w:lineRule="auto"/>
    </w:pPr>
  </w:style>
  <w:style w:type="paragraph" w:styleId="3">
    <w:name w:val="footer"/>
    <w:basedOn w:val="1"/>
    <w:link w:val="1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7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autoRedefine/>
    <w:qFormat/>
    <w:uiPriority w:val="0"/>
    <w:rPr>
      <w:color w:val="333333"/>
      <w:u w:val="none"/>
    </w:rPr>
  </w:style>
  <w:style w:type="character" w:styleId="9">
    <w:name w:val="Hyperlink"/>
    <w:basedOn w:val="7"/>
    <w:autoRedefine/>
    <w:qFormat/>
    <w:uiPriority w:val="0"/>
    <w:rPr>
      <w:color w:val="333333"/>
      <w:u w:val="none"/>
    </w:rPr>
  </w:style>
  <w:style w:type="character" w:customStyle="1" w:styleId="10">
    <w:name w:val="uname"/>
    <w:basedOn w:val="7"/>
    <w:autoRedefine/>
    <w:qFormat/>
    <w:uiPriority w:val="0"/>
    <w:rPr>
      <w:rFonts w:ascii="Verdana" w:hAnsi="Verdana" w:cs="Verdana"/>
      <w:b/>
      <w:color w:val="DD3322"/>
    </w:rPr>
  </w:style>
  <w:style w:type="character" w:customStyle="1" w:styleId="11">
    <w:name w:val="hits"/>
    <w:basedOn w:val="7"/>
    <w:autoRedefine/>
    <w:qFormat/>
    <w:uiPriority w:val="0"/>
  </w:style>
  <w:style w:type="character" w:customStyle="1" w:styleId="12">
    <w:name w:val="class"/>
    <w:basedOn w:val="7"/>
    <w:autoRedefine/>
    <w:qFormat/>
    <w:uiPriority w:val="0"/>
  </w:style>
  <w:style w:type="character" w:customStyle="1" w:styleId="13">
    <w:name w:val="on"/>
    <w:basedOn w:val="7"/>
    <w:autoRedefine/>
    <w:qFormat/>
    <w:uiPriority w:val="0"/>
    <w:rPr>
      <w:shd w:val="clear" w:color="auto" w:fill="FFFFFF"/>
    </w:rPr>
  </w:style>
  <w:style w:type="character" w:customStyle="1" w:styleId="14">
    <w:name w:val="time"/>
    <w:basedOn w:val="7"/>
    <w:autoRedefine/>
    <w:qFormat/>
    <w:uiPriority w:val="0"/>
  </w:style>
  <w:style w:type="character" w:customStyle="1" w:styleId="15">
    <w:name w:val="time1"/>
    <w:basedOn w:val="7"/>
    <w:autoRedefine/>
    <w:qFormat/>
    <w:uiPriority w:val="0"/>
    <w:rPr>
      <w:color w:val="BBBBBB"/>
    </w:rPr>
  </w:style>
  <w:style w:type="character" w:customStyle="1" w:styleId="16">
    <w:name w:val="on6"/>
    <w:basedOn w:val="7"/>
    <w:autoRedefine/>
    <w:qFormat/>
    <w:uiPriority w:val="0"/>
    <w:rPr>
      <w:shd w:val="clear" w:color="auto" w:fill="FFFFFF"/>
    </w:rPr>
  </w:style>
  <w:style w:type="character" w:customStyle="1" w:styleId="17">
    <w:name w:val="页眉 字符"/>
    <w:basedOn w:val="7"/>
    <w:link w:val="4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页脚 字符"/>
    <w:basedOn w:val="7"/>
    <w:link w:val="3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526B632-8FDC-4235-B47C-EFE38EFE2F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1966</Words>
  <Characters>2014</Characters>
  <Lines>1</Lines>
  <Paragraphs>1</Paragraphs>
  <TotalTime>4</TotalTime>
  <ScaleCrop>false</ScaleCrop>
  <LinksUpToDate>false</LinksUpToDate>
  <CharactersWithSpaces>2014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2023-06-09T03:28:00Z</dcterms:created>
  <dc:creator>Administrator</dc:creator>
  <cp:lastModifiedBy>Administrator</cp:lastModifiedBy>
  <cp:lastPrinted>2023-06-09T02:10:00Z</cp:lastPrinted>
  <dcterms:modified xsi:type="dcterms:W3CDTF">2026-08-28T07:42:29Z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317BD10CB5D34BCFA82470575F8EEB91_13</vt:lpwstr>
  </property>
  <property fmtid="{D5CDD505-2E9C-101B-9397-08002B2CF9AE}" pid="4" name="KSOTemplateDocerSaveRecord">
    <vt:lpwstr>eyJoZGlkIjoiYzZiZWU4Mjk0NjNiMjEwOWRmOWMxYzU0NWM0OWIwZTYiLCJ1c2VySWQiOiIyMzA4ODcwMjgifQ==</vt:lpwstr>
  </property>
</Properties>
</file>